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Когда заходит разговор об этнографии или об этническом, обычно вспоминаются красочные национальные одежды, народные песни, танцы. Иногда приходят на ум некоторые более общие сведения: все французы – легкомысленные, англичане – чопорные, немцы – педантичные, русские…, впрочем, последние получили массу нелестных эпитетов, особенно в связи с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</w:rPr>
        <w:t>новореформаторским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периодом нашей истории, что лучше не поминать. Стоит слегка задуматься и конкретизировать любое из «обобщений», станет понятно, что не всё так однозначно и к тому же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все люди разные</w:t>
      </w:r>
      <w:r w:rsidRPr="005C52E0">
        <w:rPr>
          <w:rFonts w:asciiTheme="majorBidi" w:eastAsia="MS Mincho" w:hAnsiTheme="majorBidi" w:cstheme="majorBidi"/>
          <w:sz w:val="28"/>
          <w:szCs w:val="28"/>
        </w:rPr>
        <w:t>. Среди французов найдем вполне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</w:rPr>
        <w:t>тяжеломысленных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</w:rPr>
        <w:t>», а среди русских вполне трудолюбивых и легко адаптирующихся к любым переменам. Да и оценки «качеств» весьма относительны и зависят от конкретной ситуации, и исторически изменчивы. Сразу же стоит заметить, что нет плохих или хороших народов, но всегда найдутся любые и подчас отталкивающие люди среди любого народа. Все зависит от «параметров поиска».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>Часто говорят, что есть некие абсолютные характеристики, общечеловеческие ценности, но, если спросить, что имеется в виду, то мы получим, в лучшем случае весьма неопределенный ответ: например, десять христианских заповедей. Проведите небольшой эксперимент и попросите провозглашающих хотя бы их перечислить. Почти уверен, что не все назовут хотя бы пять-шесть. «Не убий, не укради…». Но, если судить строго, то это не ценности, а запреты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1"/>
      </w:r>
      <w:r w:rsidRPr="005C52E0">
        <w:rPr>
          <w:rFonts w:asciiTheme="majorBidi" w:eastAsia="MS Mincho" w:hAnsiTheme="majorBidi" w:cstheme="majorBidi"/>
          <w:sz w:val="28"/>
          <w:szCs w:val="28"/>
          <w:vertAlign w:val="superscript"/>
        </w:rPr>
        <w:t>.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Ценность — это когда к ней стремишься и на нее ориентируешься, то есть что-то похожее на маяк, а не на шлагбаум с «кирпичом». Ни в коем случае не следует это понимать, как отрицание значения заповедей христианства, стоит лишь подчеркнуть, что это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заповеди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и что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христианские</w:t>
      </w:r>
      <w:r w:rsidRPr="005C52E0">
        <w:rPr>
          <w:rFonts w:asciiTheme="majorBidi" w:eastAsia="MS Mincho" w:hAnsiTheme="majorBidi" w:cstheme="majorBidi"/>
          <w:sz w:val="28"/>
          <w:szCs w:val="28"/>
        </w:rPr>
        <w:t>. По крайней мере, в их «интерпретации» есть отличия или даже различия и внутри конфессии.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И всё же, можно ли говорить о различиях между народами, как целостными общностями? 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>И все же, разве народы не отличаются друг от друга? И вообще зачем сообщать о разнообразии, если это признаваемый факт?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Чаще всего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этническое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воспринимается, как нечто экзотическое, как отживающее и существующее лишь как своего рода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память о прошлом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. Соответственно, этническое характерно в «живом» виде лишь у тех народов, которые находятся на так называемом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традиционном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уровне развития. Нам скажут, что это уходит. Да, но еще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живо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. Однако, обратите внимание на отношения англичан и ирландцев, валлонов и фламандцев, немцев и французов, американцев разного происхождения, греков и турок, арабов и персов, вьетнамцев и китайцев, корейцев и японцев… И в данном случае никакие меры (законы, писанные правила) не помогают сделать человечество </w:t>
      </w:r>
      <w:proofErr w:type="spellStart"/>
      <w:r w:rsidRPr="005C52E0">
        <w:rPr>
          <w:rFonts w:asciiTheme="majorBidi" w:eastAsia="MS Mincho" w:hAnsiTheme="majorBidi" w:cstheme="majorBidi"/>
          <w:i/>
          <w:sz w:val="28"/>
          <w:szCs w:val="28"/>
        </w:rPr>
        <w:t>общечеловечеством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</w:rPr>
        <w:t>. В силу разных исторических судеб народы имеют свои специфические черты, делающие их единым народом, несмотря на «</w:t>
      </w:r>
      <w:proofErr w:type="spellStart"/>
      <w:r w:rsidRPr="005C52E0">
        <w:rPr>
          <w:rFonts w:asciiTheme="majorBidi" w:eastAsia="MS Mincho" w:hAnsiTheme="majorBidi" w:cstheme="majorBidi"/>
          <w:i/>
          <w:sz w:val="28"/>
          <w:szCs w:val="28"/>
        </w:rPr>
        <w:t>этноразрушающие</w:t>
      </w:r>
      <w:proofErr w:type="spellEnd"/>
      <w:r w:rsidRPr="005C52E0">
        <w:rPr>
          <w:rFonts w:asciiTheme="majorBidi" w:eastAsia="MS Mincho" w:hAnsiTheme="majorBidi" w:cstheme="majorBidi"/>
          <w:i/>
          <w:sz w:val="28"/>
          <w:szCs w:val="28"/>
        </w:rPr>
        <w:t xml:space="preserve">» 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факторы. Тысячелетия рассеяния не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растворили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евреев, которые, где бы они не жили сохраняли и память о прошлом, и свое единство. </w:t>
      </w:r>
      <w:r w:rsidRPr="005C52E0">
        <w:rPr>
          <w:rFonts w:asciiTheme="majorBidi" w:eastAsia="MS Mincho" w:hAnsiTheme="majorBidi" w:cstheme="majorBidi"/>
          <w:sz w:val="28"/>
          <w:szCs w:val="28"/>
        </w:rPr>
        <w:lastRenderedPageBreak/>
        <w:t xml:space="preserve">Скитания по всему миру не уничтожили цыган, армян. Хотя исторические условия у них своеобычны. У одних никогда не было единого ядра (государства или по крайней мере, вполне определенной территории изначального существования), у вторых всегда сохранялась память о прошлом могуществе, у третьих в конце концов воссоздано свое и вполне успешное государство. И даже уникальный в истории случай –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возрождение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своего языка и, казалось бы, из небытия.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Times New Roman" w:hAnsiTheme="majorBidi" w:cstheme="majorBidi"/>
          <w:sz w:val="28"/>
          <w:szCs w:val="28"/>
          <w:lang w:eastAsia="zh-CN" w:bidi="he-IL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Кроме «внутренней истории» этносов в истории человечества большое значение имеют, так сказать,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транснациональные процессы</w:t>
      </w:r>
      <w:r w:rsidRPr="005C52E0">
        <w:rPr>
          <w:rFonts w:asciiTheme="majorBidi" w:eastAsia="MS Mincho" w:hAnsiTheme="majorBidi" w:cstheme="majorBidi"/>
          <w:sz w:val="28"/>
          <w:szCs w:val="28"/>
        </w:rPr>
        <w:t>, связанные с миграцией народов или отдельных групп и даже отдельных лиц. Разумеется, речь идёт не только о перемещении больших групп населения (внутренняя мотивация: поиск новых земель, пастбищ, расширения хозяйственной деятельности и пр.), но и включение в иную систему взаимоотношений. Таковыми были реальные перемещения народов или части народа на другие территории, но часто и включение народов в иное социально-политическое образование (например, древние империи) с сохранением мест своего обитания. Но в любом случае, это приводило к тем или иным изменениям (трансформациям) в этнической композиции.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 Современные процессы </w:t>
      </w:r>
      <w:r w:rsidRPr="005C52E0">
        <w:rPr>
          <w:rFonts w:asciiTheme="majorBidi" w:eastAsia="Times New Roman" w:hAnsiTheme="majorBidi" w:cstheme="majorBidi"/>
          <w:i/>
          <w:sz w:val="28"/>
          <w:szCs w:val="28"/>
          <w:lang w:eastAsia="zh-CN" w:bidi="he-IL"/>
        </w:rPr>
        <w:t>глобализации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, считающиеся особенностью современной эпохи, тем не менее столь же значимы для истории человечества, хотя и отличаются своим масштабом и, конечно, «инструментарием». И это определялось не столько с попытками ассимиляции</w:t>
      </w:r>
      <w:r w:rsidRPr="005C52E0">
        <w:rPr>
          <w:rFonts w:asciiTheme="majorBidi" w:eastAsia="Times New Roman" w:hAnsiTheme="majorBidi" w:cstheme="majorBidi"/>
          <w:position w:val="6"/>
          <w:sz w:val="28"/>
          <w:szCs w:val="28"/>
          <w:lang w:eastAsia="zh-CN" w:bidi="he-IL"/>
        </w:rPr>
        <w:footnoteReference w:id="2"/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 соседствующих народов, но в большей степени с созданием общей системы (универсума), в которой важнейшей движущей силой было освоение иного (нового) социального пространства, в котором тем не менее сохранялось или воссоздавалось этническое своеобразие.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Наиболее ранние примеры «</w:t>
      </w:r>
      <w:proofErr w:type="spellStart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глобализационных</w:t>
      </w:r>
      <w:proofErr w:type="spellEnd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» процессов связаны с созданием древних империй. «Классические» империи </w:t>
      </w:r>
      <w:proofErr w:type="spellStart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Ахеменидов</w:t>
      </w:r>
      <w:proofErr w:type="spellEnd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, Александра Македонского, Римской империи, Византии, но также Египет, Ассирия и другие. Схожие процессы существуют и поныне, сохраняя при всём этом «</w:t>
      </w:r>
      <w:r w:rsidRPr="005C52E0">
        <w:rPr>
          <w:rFonts w:asciiTheme="majorBidi" w:eastAsia="Times New Roman" w:hAnsiTheme="majorBidi" w:cstheme="majorBidi"/>
          <w:i/>
          <w:sz w:val="28"/>
          <w:szCs w:val="28"/>
          <w:lang w:eastAsia="zh-CN" w:bidi="he-IL"/>
        </w:rPr>
        <w:t>имперскую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» составляющую, но «</w:t>
      </w:r>
      <w:r w:rsidRPr="005C52E0">
        <w:rPr>
          <w:rFonts w:asciiTheme="majorBidi" w:eastAsia="Times New Roman" w:hAnsiTheme="majorBidi" w:cstheme="majorBidi"/>
          <w:i/>
          <w:sz w:val="28"/>
          <w:szCs w:val="28"/>
          <w:lang w:eastAsia="zh-CN" w:bidi="he-IL"/>
        </w:rPr>
        <w:t>прикрываясь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» религиозными, цивилизаторскими, </w:t>
      </w:r>
      <w:proofErr w:type="spellStart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демократизаторскими</w:t>
      </w:r>
      <w:proofErr w:type="spellEnd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 (</w:t>
      </w:r>
      <w:r w:rsidRPr="005C52E0">
        <w:rPr>
          <w:rFonts w:asciiTheme="majorBidi" w:eastAsia="Times New Roman" w:hAnsiTheme="majorBidi" w:cstheme="majorBidi"/>
          <w:sz w:val="28"/>
          <w:szCs w:val="28"/>
          <w:lang w:val="en-US" w:eastAsia="zh-CN" w:bidi="he-IL"/>
        </w:rPr>
        <w:t>sic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!) идеями. Важно отметить, что межэтнические коммуникации часто становятся всё более «</w:t>
      </w:r>
      <w:proofErr w:type="spellStart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дистантными</w:t>
      </w:r>
      <w:proofErr w:type="spellEnd"/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 xml:space="preserve">» и опосредствованными в связи с техническим </w:t>
      </w:r>
      <w:r w:rsidRPr="005C52E0">
        <w:rPr>
          <w:rFonts w:asciiTheme="majorBidi" w:eastAsia="Times New Roman" w:hAnsiTheme="majorBidi" w:cstheme="majorBidi"/>
          <w:i/>
          <w:sz w:val="28"/>
          <w:szCs w:val="28"/>
          <w:lang w:eastAsia="zh-CN" w:bidi="he-IL"/>
        </w:rPr>
        <w:t>прогрессом</w:t>
      </w:r>
      <w:r w:rsidRPr="005C52E0">
        <w:rPr>
          <w:rFonts w:asciiTheme="majorBidi" w:eastAsia="Times New Roman" w:hAnsiTheme="majorBidi" w:cstheme="majorBidi"/>
          <w:sz w:val="28"/>
          <w:szCs w:val="28"/>
          <w:lang w:eastAsia="zh-CN" w:bidi="he-IL"/>
        </w:rPr>
        <w:t>. Казалось бы, в таких условиях неизбежна гомогенизация человечества или, по крайней мере, заметная тенденция к этому, однако такого не происходит. Напротив, этнические проблемы возникают там, где они как бы уже разрешены. И это относится не только к странам «Востока», но и «Запада».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Мы попытаемся рассмотреть основные разделы дидактического курса, но и поразмыслить на тему жизни человеческого общества, привлечь внимание как к тому разнообразию, которое 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 xml:space="preserve">достигнуто 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мировой историей, так и попытаться увидеть перспективы дальнейшего развития на основе общих закономерностей, в том числе, этнического развития. И, самое главное, важно 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lastRenderedPageBreak/>
        <w:t xml:space="preserve">ответить на вопрос: наступила ли 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>уже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или наступит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 xml:space="preserve"> когда-либо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пора для «реквиема по этносу»?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bookmarkStart w:id="0" w:name="_Hlk501586561"/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>Этническое многообразие человечества оценивается тысячами</w:t>
      </w:r>
      <w:bookmarkEnd w:id="0"/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3"/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и это разноо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бразие представляет общепризнанный факт. Его невозможно оценить количественно: может быть три, пять или более тысяч народов. Сложность оценки объясняется неопределенностью самого понятия 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>«народ»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. Какие-то группы людей могут считать себя самостоятельными, но могут оказаться лишь частью другой, более крупной группы. И, напротив, считающиеся одним народом могут оказаться близкими, но разными. С подобными трудностями сталкиваются, например, лингвисты, для которых различение языка и диалекта представляет также большие сложности. Конечно, можно «придумать» достаточно чёткие и даже (!) однозначные критерии, но не всегда они могут оказаться убедительными.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Ещё более усложняют проблему д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лительные и многосторонние взаимоотношения между народами приводящие к появлению множества смешанных, переходных форм, которые с трудом укладываются в «нормализуемые» схемы. Различия природной и социальной среды, миграции, исторические события только способствуют такому многообразию и его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укрепляют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. Более того,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нормальное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бытие этноса не мыслится автономным и изолированным от других таковых общностей и часто приводило и приводит как к объединению (формированию единого этнического пространства), как и дифференциации. Интересен в этом смысле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этногенез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калмыков в Нижнем Поволжье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4"/>
      </w:r>
      <w:r w:rsidRPr="005C52E0">
        <w:rPr>
          <w:rFonts w:asciiTheme="majorBidi" w:eastAsia="MS Mincho" w:hAnsiTheme="majorBidi" w:cstheme="majorBidi"/>
          <w:sz w:val="28"/>
          <w:szCs w:val="28"/>
        </w:rPr>
        <w:t>. Это, в свою очередь, даёт возможность говорить о «затянувшемся» этногенезе множества современных и будущих народов.</w:t>
      </w:r>
    </w:p>
    <w:p w:rsidR="005C52E0" w:rsidRPr="005C52E0" w:rsidRDefault="005C52E0" w:rsidP="005C52E0">
      <w:pPr>
        <w:keepNext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>Тем не менее, наряду с различиями столь же заметны сходства. Например, некоторые культурные особенности калмыков (ойратов) и ирландцев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5"/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. Но попытки упорядочить всё разнообразие к более или менее исчисляемым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количествам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путем типологизации равно показывают довольно сложную картину. Тем более что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таксономические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единицы в таких типологиях также являются подчас условными. Так обстоит дело с лингвистической, расовой, хозяйственной, «комплексной» (историко-культурные области) классификациями.</w:t>
      </w:r>
    </w:p>
    <w:p w:rsidR="005C52E0" w:rsidRPr="005C52E0" w:rsidRDefault="005C52E0" w:rsidP="005C52E0">
      <w:pPr>
        <w:keepNext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Однако далеко не в каждом отдельном случае образуется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</w:rPr>
        <w:t>этносоциальное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единство или, как кажется более правильным,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 xml:space="preserve"> единое пространство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, поскольку для существования любой общности чрезвычайно важна его, так сказать, </w:t>
      </w:r>
      <w:r w:rsidRPr="005C52E0">
        <w:rPr>
          <w:rFonts w:asciiTheme="majorBidi" w:eastAsia="MS Mincho" w:hAnsiTheme="majorBidi" w:cstheme="majorBidi"/>
          <w:i/>
          <w:sz w:val="28"/>
          <w:szCs w:val="28"/>
        </w:rPr>
        <w:t>субъективная компонента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. «Но прежде, чем говорить дальше о субъективной стороне, надо отдать себе отчет, что по объективному общественному наполнению, по характеру и типу существовало и существует </w:t>
      </w:r>
      <w:r w:rsidRPr="005C52E0">
        <w:rPr>
          <w:rFonts w:asciiTheme="majorBidi" w:eastAsia="MS Mincho" w:hAnsiTheme="majorBidi" w:cstheme="majorBidi"/>
          <w:sz w:val="28"/>
          <w:szCs w:val="28"/>
        </w:rPr>
        <w:lastRenderedPageBreak/>
        <w:t>в жизни людей необозримое число всяких общностей. Могут быть общности большей или меньшей численности – от двух человек до огромных наций, народов, классов, союзов народов или классов. Могут быть общности более или менее долговременные, т.е. имеющие устойчивую экономическую и историческую основу, и кратковременные, даже эфемерные. Между теми и другими множество переходных ступеней. Общности могут охватывать и территорию от очень большой до очень малой, и даже быть экстерриториальными»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6"/>
      </w:r>
      <w:r w:rsidRPr="005C52E0">
        <w:rPr>
          <w:rFonts w:asciiTheme="majorBidi" w:eastAsia="MS Mincho" w:hAnsiTheme="majorBidi" w:cstheme="majorBidi"/>
          <w:sz w:val="28"/>
          <w:szCs w:val="28"/>
        </w:rPr>
        <w:t>. Но среди них наиболее стойкой и значимой оказывается этническая.</w:t>
      </w:r>
    </w:p>
    <w:p w:rsidR="005C52E0" w:rsidRPr="005C52E0" w:rsidRDefault="005C52E0" w:rsidP="005C52E0">
      <w:pPr>
        <w:keepNext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bookmarkStart w:id="1" w:name="_Hlk501586722"/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Взаимоотношения этносов не всегда ведут к их интеграции. История человечества изобилует примерами истребления, крайне агрессивного отношения, подавления других народов. Но в то же время есть также примеры значительно более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благополучные</w:t>
      </w:r>
      <w:r w:rsidRPr="005C52E0">
        <w:rPr>
          <w:rFonts w:asciiTheme="majorBidi" w:eastAsia="MS Mincho" w:hAnsiTheme="majorBidi" w:cstheme="majorBidi"/>
          <w:sz w:val="28"/>
          <w:szCs w:val="28"/>
        </w:rPr>
        <w:t>, обусловленные формированием устойчивой системы интересов взаимодействующих народов. Подчас комплементарные отношения ограничиваются «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симбиозом</w:t>
      </w:r>
      <w:r w:rsidRPr="005C52E0">
        <w:rPr>
          <w:rFonts w:asciiTheme="majorBidi" w:eastAsia="MS Mincho" w:hAnsiTheme="majorBidi" w:cstheme="majorBidi"/>
          <w:sz w:val="28"/>
          <w:szCs w:val="28"/>
        </w:rPr>
        <w:t>», примеры которого можно найти в отношениях кочевников и земледельцев, но наибольший интерес все же представляют интеграционные процессы, ведущие к образованию единого пространства с этническим разнообразием.</w:t>
      </w:r>
    </w:p>
    <w:bookmarkEnd w:id="1"/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Первые контакты между этносами, если они носили мирный характер, вызывали ощущение чего-то непривычного и соответственно чужого, но тогда возникало и понятие о себе, как о чем-то настоящем, своем. Чукчи и коряки называют друг друга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таньмгытан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» или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таннго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», что все-таки более «чужой», чем «противник» в смысле «враг». Себя же называют при этом «человек» или даже «настоящий человек"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  <w:lang w:eastAsia="zh-CN"/>
        </w:rPr>
        <w:footnoteReference w:id="7"/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«житель данного поселка». Таково же самоназвание нивхов, означающее «человек». Этого же порядка, но по признаку языка, у славян противопоставление себя «немцам». Древняя летопись, перечисляя разные народы ("языки"), 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>других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именует «язык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  <w:lang w:eastAsia="zh-CN"/>
        </w:rPr>
        <w:footnoteReference w:id="8"/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нем».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bCs/>
          <w:color w:val="000000"/>
          <w:sz w:val="28"/>
          <w:szCs w:val="28"/>
          <w:lang w:eastAsia="zh-CN"/>
        </w:rPr>
        <w:t>Древние греки называли все другие народы варварами (</w:t>
      </w:r>
      <w:r w:rsidRPr="005C52E0">
        <w:rPr>
          <w:rFonts w:asciiTheme="majorBidi" w:eastAsia="MS Mincho" w:hAnsiTheme="majorBidi" w:cstheme="majorBidi"/>
          <w:b/>
          <w:bCs/>
          <w:color w:val="000000"/>
          <w:sz w:val="28"/>
          <w:szCs w:val="28"/>
          <w:lang w:eastAsia="zh-CN"/>
        </w:rPr>
        <w:t>β</w:t>
      </w:r>
      <w:proofErr w:type="spellStart"/>
      <w:r w:rsidRPr="005C52E0">
        <w:rPr>
          <w:rFonts w:asciiTheme="majorBidi" w:eastAsia="MS Mincho" w:hAnsiTheme="majorBidi" w:cstheme="majorBidi"/>
          <w:b/>
          <w:bCs/>
          <w:color w:val="000000"/>
          <w:sz w:val="28"/>
          <w:szCs w:val="28"/>
          <w:lang w:eastAsia="zh-CN"/>
        </w:rPr>
        <w:t>άρ</w:t>
      </w:r>
      <w:proofErr w:type="spellEnd"/>
      <w:r w:rsidRPr="005C52E0">
        <w:rPr>
          <w:rFonts w:asciiTheme="majorBidi" w:eastAsia="MS Mincho" w:hAnsiTheme="majorBidi" w:cstheme="majorBidi"/>
          <w:b/>
          <w:bCs/>
          <w:color w:val="000000"/>
          <w:sz w:val="28"/>
          <w:szCs w:val="28"/>
          <w:lang w:eastAsia="zh-CN"/>
        </w:rPr>
        <w:t xml:space="preserve">βᾰρος </w:t>
      </w:r>
      <w:r w:rsidRPr="005C52E0">
        <w:rPr>
          <w:rFonts w:asciiTheme="majorBidi" w:eastAsia="MS Mincho" w:hAnsiTheme="majorBidi" w:cstheme="majorBidi"/>
          <w:bCs/>
          <w:color w:val="000000"/>
          <w:sz w:val="28"/>
          <w:szCs w:val="28"/>
          <w:lang w:eastAsia="zh-CN"/>
        </w:rPr>
        <w:t xml:space="preserve">– не грек, иноземец, чужестранец, грубый, неотесанный; </w:t>
      </w:r>
      <w:r w:rsidRPr="005C52E0">
        <w:rPr>
          <w:rFonts w:asciiTheme="majorBidi" w:eastAsia="MS Mincho" w:hAnsiTheme="majorBidi" w:cstheme="majorBidi"/>
          <w:sz w:val="28"/>
          <w:szCs w:val="28"/>
        </w:rPr>
        <w:t>этимологически родственное русскому «балабол» - непонятно или невня</w:t>
      </w:r>
      <w:bookmarkStart w:id="2" w:name="_GoBack"/>
      <w:bookmarkEnd w:id="2"/>
      <w:r w:rsidRPr="005C52E0">
        <w:rPr>
          <w:rFonts w:asciiTheme="majorBidi" w:eastAsia="MS Mincho" w:hAnsiTheme="majorBidi" w:cstheme="majorBidi"/>
          <w:sz w:val="28"/>
          <w:szCs w:val="28"/>
        </w:rPr>
        <w:t>тно говорящий</w:t>
      </w:r>
      <w:r w:rsidRPr="005C52E0">
        <w:rPr>
          <w:rFonts w:asciiTheme="majorBidi" w:eastAsia="MS Mincho" w:hAnsiTheme="majorBidi" w:cstheme="majorBidi"/>
          <w:bCs/>
          <w:color w:val="000000"/>
          <w:sz w:val="28"/>
          <w:szCs w:val="28"/>
          <w:lang w:eastAsia="zh-CN"/>
        </w:rPr>
        <w:t xml:space="preserve">). Китайцы смотрели на мир, различая собственно китайцев </w:t>
      </w:r>
      <w:r w:rsidRPr="005C52E0">
        <w:rPr>
          <w:rFonts w:asciiTheme="majorBidi" w:eastAsia="MS Mincho" w:hAnsiTheme="majorBidi" w:cstheme="majorBidi"/>
          <w:sz w:val="28"/>
          <w:szCs w:val="28"/>
        </w:rPr>
        <w:t>(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</w:rPr>
        <w:t>хуася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  <w:lang w:eastAsia="zh-Hans"/>
        </w:rPr>
        <w:t>華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</w:rPr>
        <w:t>夏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) и варваров (и 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</w:rPr>
        <w:t>夷</w:t>
      </w:r>
      <w:r w:rsidRPr="005C52E0">
        <w:rPr>
          <w:rFonts w:asciiTheme="majorBidi" w:eastAsia="MS Mincho" w:hAnsiTheme="majorBidi" w:cstheme="majorBidi"/>
          <w:b/>
          <w:bCs/>
          <w:color w:val="000000"/>
          <w:sz w:val="28"/>
          <w:szCs w:val="28"/>
          <w:shd w:val="clear" w:color="auto" w:fill="FFFFFF"/>
        </w:rPr>
        <w:t>):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«Варвары – это шакалы и волки, им нельзя идти на уступки.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Ся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– это родственники, и их нельзя оставлять в беде»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9"/>
      </w:r>
      <w:r w:rsidRPr="005C52E0">
        <w:rPr>
          <w:rFonts w:asciiTheme="majorBidi" w:eastAsia="MS Mincho" w:hAnsiTheme="majorBidi" w:cstheme="majorBidi"/>
          <w:sz w:val="28"/>
          <w:szCs w:val="28"/>
        </w:rPr>
        <w:t>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«Живущие на востоке называются </w:t>
      </w:r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 xml:space="preserve">и </w:t>
      </w:r>
      <w:r w:rsidRPr="005C52E0">
        <w:rPr>
          <w:rFonts w:asciiTheme="majorBidi" w:eastAsia="MS Mincho" w:hAnsiTheme="majorBidi" w:cstheme="majorBidi"/>
          <w:iCs/>
          <w:sz w:val="28"/>
          <w:szCs w:val="28"/>
        </w:rPr>
        <w:t>(</w:t>
      </w:r>
      <w:r w:rsidRPr="005C52E0">
        <w:rPr>
          <w:rFonts w:asciiTheme="majorBidi" w:eastAsia="MS Gothic" w:hAnsiTheme="majorBidi" w:cstheme="majorBidi"/>
          <w:color w:val="000000"/>
          <w:sz w:val="28"/>
          <w:szCs w:val="28"/>
          <w:shd w:val="clear" w:color="auto" w:fill="FFFFFF"/>
        </w:rPr>
        <w:t>夷</w:t>
      </w:r>
      <w:r w:rsidRPr="005C52E0">
        <w:rPr>
          <w:rFonts w:asciiTheme="majorBidi" w:eastAsia="MS Gothic" w:hAnsiTheme="majorBidi" w:cstheme="majorBidi"/>
          <w:color w:val="000000"/>
          <w:sz w:val="28"/>
          <w:szCs w:val="28"/>
          <w:shd w:val="clear" w:color="auto" w:fill="FFFFFF"/>
        </w:rPr>
        <w:t>)</w:t>
      </w:r>
      <w:r w:rsidRPr="005C52E0">
        <w:rPr>
          <w:rFonts w:asciiTheme="majorBidi" w:eastAsia="MS Mincho" w:hAnsiTheme="majorBidi" w:cstheme="majorBidi"/>
          <w:sz w:val="28"/>
          <w:szCs w:val="28"/>
        </w:rPr>
        <w:t>; они не расчёсывают волос и разрисовывают тело, некоторые из них не употребляют огня для приготовления пищи.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Живущие на юге называются </w:t>
      </w:r>
      <w:proofErr w:type="spellStart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мань</w:t>
      </w:r>
      <w:proofErr w:type="spellEnd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 xml:space="preserve"> </w:t>
      </w:r>
      <w:r w:rsidRPr="005C52E0">
        <w:rPr>
          <w:rFonts w:asciiTheme="majorBidi" w:eastAsia="MS Mincho" w:hAnsiTheme="majorBidi" w:cstheme="majorBidi"/>
          <w:iCs/>
          <w:sz w:val="28"/>
          <w:szCs w:val="28"/>
        </w:rPr>
        <w:t>(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</w:rPr>
        <w:t>蠻</w:t>
      </w:r>
      <w:r w:rsidRPr="005C52E0">
        <w:rPr>
          <w:rFonts w:asciiTheme="majorBidi" w:eastAsia="MS Gothic" w:hAnsiTheme="majorBidi" w:cstheme="majorBidi"/>
          <w:color w:val="000000"/>
          <w:sz w:val="28"/>
          <w:szCs w:val="28"/>
          <w:shd w:val="clear" w:color="auto" w:fill="FFFFFF"/>
        </w:rPr>
        <w:t>)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; они делают надрезы на лбу и </w:t>
      </w:r>
      <w:proofErr w:type="gramStart"/>
      <w:r w:rsidRPr="005C52E0">
        <w:rPr>
          <w:rFonts w:asciiTheme="majorBidi" w:eastAsia="MS Mincho" w:hAnsiTheme="majorBidi" w:cstheme="majorBidi"/>
          <w:sz w:val="28"/>
          <w:szCs w:val="28"/>
        </w:rPr>
        <w:t>сидят</w:t>
      </w:r>
      <w:proofErr w:type="gramEnd"/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скрестив ноги, некоторые из них не пользуются огнём для приготовления пищи.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lastRenderedPageBreak/>
        <w:t xml:space="preserve">Живущие на западе называются </w:t>
      </w:r>
      <w:proofErr w:type="spellStart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жун</w:t>
      </w:r>
      <w:proofErr w:type="spellEnd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 xml:space="preserve"> </w:t>
      </w:r>
      <w:r w:rsidRPr="005C52E0">
        <w:rPr>
          <w:rFonts w:asciiTheme="majorBidi" w:eastAsia="MS Mincho" w:hAnsiTheme="majorBidi" w:cstheme="majorBidi"/>
          <w:iCs/>
          <w:sz w:val="28"/>
          <w:szCs w:val="28"/>
        </w:rPr>
        <w:t>(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</w:rPr>
        <w:t>戎</w:t>
      </w:r>
      <w:r w:rsidRPr="005C52E0">
        <w:rPr>
          <w:rFonts w:asciiTheme="majorBidi" w:eastAsia="MS Gothic" w:hAnsiTheme="majorBidi" w:cstheme="majorBidi"/>
          <w:color w:val="000000"/>
          <w:sz w:val="28"/>
          <w:szCs w:val="28"/>
          <w:shd w:val="clear" w:color="auto" w:fill="FFFFFF"/>
        </w:rPr>
        <w:t>);</w:t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они ходят с распущенными волосами и одеваются в шкуры, некоторые из них не употребляют в пищу хлебных злаков.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Живущие на севере называются </w:t>
      </w:r>
      <w:proofErr w:type="spellStart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>ди</w:t>
      </w:r>
      <w:proofErr w:type="spellEnd"/>
      <w:r w:rsidRPr="005C52E0">
        <w:rPr>
          <w:rFonts w:asciiTheme="majorBidi" w:eastAsia="MS Mincho" w:hAnsiTheme="majorBidi" w:cstheme="majorBidi"/>
          <w:i/>
          <w:iCs/>
          <w:sz w:val="28"/>
          <w:szCs w:val="28"/>
        </w:rPr>
        <w:t xml:space="preserve"> </w:t>
      </w:r>
      <w:r w:rsidRPr="005C52E0">
        <w:rPr>
          <w:rFonts w:asciiTheme="majorBidi" w:eastAsia="MS Mincho" w:hAnsiTheme="majorBidi" w:cstheme="majorBidi"/>
          <w:iCs/>
          <w:sz w:val="28"/>
          <w:szCs w:val="28"/>
        </w:rPr>
        <w:t>(</w:t>
      </w:r>
      <w:r w:rsidRPr="005C52E0">
        <w:rPr>
          <w:rFonts w:asciiTheme="majorBidi" w:eastAsia="MS Gothic" w:hAnsiTheme="majorBidi" w:cstheme="majorBidi"/>
          <w:b/>
          <w:bCs/>
          <w:color w:val="000000"/>
          <w:sz w:val="28"/>
          <w:szCs w:val="28"/>
          <w:shd w:val="clear" w:color="auto" w:fill="FFFFFF"/>
        </w:rPr>
        <w:t>狄</w:t>
      </w:r>
      <w:r w:rsidRPr="005C52E0">
        <w:rPr>
          <w:rFonts w:asciiTheme="majorBidi" w:eastAsia="MS Gothic" w:hAnsiTheme="majorBidi" w:cstheme="majorBidi"/>
          <w:color w:val="000000"/>
          <w:sz w:val="28"/>
          <w:szCs w:val="28"/>
          <w:shd w:val="clear" w:color="auto" w:fill="FFFFFF"/>
        </w:rPr>
        <w:t>)</w:t>
      </w:r>
      <w:r w:rsidRPr="005C52E0">
        <w:rPr>
          <w:rFonts w:asciiTheme="majorBidi" w:eastAsia="MS Mincho" w:hAnsiTheme="majorBidi" w:cstheme="majorBidi"/>
          <w:sz w:val="28"/>
          <w:szCs w:val="28"/>
        </w:rPr>
        <w:t>; они одеваются в шкуры и перья, живут в землянках, некоторые из них не употребляют в пищу хлебных злаков.</w:t>
      </w:r>
    </w:p>
    <w:p w:rsidR="005C52E0" w:rsidRPr="005C52E0" w:rsidRDefault="005C52E0" w:rsidP="005C52E0">
      <w:pPr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5C52E0">
        <w:rPr>
          <w:rFonts w:asciiTheme="majorBidi" w:eastAsia="MS Mincho" w:hAnsiTheme="majorBidi" w:cstheme="majorBidi"/>
          <w:sz w:val="28"/>
          <w:szCs w:val="28"/>
        </w:rPr>
        <w:t>…Народы пяти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10"/>
      </w:r>
      <w:r w:rsidRPr="005C52E0">
        <w:rPr>
          <w:rFonts w:asciiTheme="majorBidi" w:eastAsia="MS Mincho" w:hAnsiTheme="majorBidi" w:cstheme="majorBidi"/>
          <w:sz w:val="28"/>
          <w:szCs w:val="28"/>
        </w:rPr>
        <w:t xml:space="preserve"> стран говорят на разных языках и имеют разные наклонности»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</w:rPr>
        <w:footnoteReference w:id="11"/>
      </w:r>
      <w:r w:rsidRPr="005C52E0">
        <w:rPr>
          <w:rFonts w:asciiTheme="majorBidi" w:eastAsia="MS Mincho" w:hAnsiTheme="majorBidi" w:cstheme="majorBidi"/>
          <w:sz w:val="28"/>
          <w:szCs w:val="28"/>
        </w:rPr>
        <w:t>.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Развитие взаимоотношений могло приводить к дальнейшему уточнению. Немирный их характер вызывал либо переосмысление уже имевшихся названий, либо прямое указание на враждебность, как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булэн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» («враг») - эвенское название юкагиров бывших в прошлом воинственными. С другой стороны, обычно мирные отношения определяли иной тип названий: «восточные», «живущие у такой-то реки», «жители побережья», «поляне»,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бужане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» и т.п. На определенном этапе развития общества этническое самосознание, отличное от осознания принадлежности к тому или иному родственному коллективу, вообще не существовало. Этническое самосознание еще «не вычленялось» из самосознания родственной группы. Славяне, осознававшие языковую близость «ввели» территориальные маркеры: рязанцы, владимирцы,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полочане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 т.д. У германцев уже произошло отчуждение территориальной «привязки» и наоборот, по названию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бавары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» называется территория, на которой они начинают проживать, хотя при этом могут возникать и вновь созданные территориальные определители. С распространением мировых религий, уже со средних веков основным фактором самоидентификации служит конфессиональная принадлежность: христиане - бусурмане, православные - католики. При этом в конфессии могут состоять представители разных «языков», и более того, «обращение в свою веру» становится «богоугодным делом». Чаще всего мотивы не совпадали с мотивировками «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обращенческих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походов». Так, одна из Сибирских летописей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  <w:lang w:eastAsia="zh-CN"/>
        </w:rPr>
        <w:footnoteReference w:id="12"/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следующим образом трактует поражение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Кучума:"Закон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же царя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Кучюма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 иже под его областью быша,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держаще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Моамета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проклятого,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инии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же кумиром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поклоняющеся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 жрут им яко богу... яко сего ради посла бог гнев свой на сего царя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Кучюма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 иже под его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властию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бысть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яко закона божия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ведуще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поклоняющеся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идолом, и жрут бесом, а не богу богом, их же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ведуще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яко же древле при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законодавце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Моисее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сотвориша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израильстия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людие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телец и вместо бога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поклонишася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ему и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ркоша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: «Се боги твои, Израилю». И сего ради посла на сих господь бог гнев свой» и зря Кучум велел «муллам своим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кликати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скверную свою молитву,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призывати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скверныя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своя боги"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  <w:lang w:eastAsia="zh-CN"/>
        </w:rPr>
        <w:footnoteReference w:id="13"/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, ему не удалось одолеть истинного бога.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Первое знакомство с северными народами, также производило 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lastRenderedPageBreak/>
        <w:t xml:space="preserve">впечатление, в котором более осуждения, чем высокомерного пренебрежения. «Пегая ж орда и остяки, и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самояды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закона не имеют, но идолом поклоняются и жертвы приносят, яко богу, волшебною же хитростью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правяще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домы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своя всуе; понеже егда приносят дары кумиром своим, тогда же молят, яко сего ради приносят, яко подаст ему кумир он вся многая в дому его. Во истину и скотом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уподобилися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сии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людие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: скот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бо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аще и бессловесно есть, богом не велено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ясти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ему, и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яст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зверя, или птицы, или траву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сенну</w:t>
      </w:r>
      <w:proofErr w:type="spellEnd"/>
      <w:proofErr w:type="gram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, Сии</w:t>
      </w:r>
      <w:proofErr w:type="gram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же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человецы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уподобишася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сим, понеже бога, иже суть на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небесех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ведающе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ни закона, еже от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поведающих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слышаще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не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приемълюще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.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Сыроядцы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звериная и гадская мяса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снедающе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скверна и кровь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пияху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, яко воду, от животных, и траву и коренья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ядяху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. Остяки же одежду имеют из рыб,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самоядь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же от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еленей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. Ездят остяки на псах,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самоядь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же на </w:t>
      </w:r>
      <w:proofErr w:type="spellStart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еленех</w:t>
      </w:r>
      <w:proofErr w:type="spellEnd"/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"</w:t>
      </w:r>
      <w:r w:rsidRPr="005C52E0">
        <w:rPr>
          <w:rFonts w:asciiTheme="majorBidi" w:eastAsia="MS Mincho" w:hAnsiTheme="majorBidi" w:cstheme="majorBidi"/>
          <w:position w:val="6"/>
          <w:sz w:val="28"/>
          <w:szCs w:val="28"/>
          <w:lang w:eastAsia="zh-CN"/>
        </w:rPr>
        <w:footnoteReference w:id="14"/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>.</w:t>
      </w:r>
    </w:p>
    <w:p w:rsidR="005C52E0" w:rsidRPr="005C52E0" w:rsidRDefault="005C52E0" w:rsidP="005C52E0">
      <w:pPr>
        <w:widowControl w:val="0"/>
        <w:spacing w:after="0" w:line="240" w:lineRule="auto"/>
        <w:ind w:firstLine="454"/>
        <w:jc w:val="both"/>
        <w:rPr>
          <w:rFonts w:asciiTheme="majorBidi" w:eastAsia="MS Mincho" w:hAnsiTheme="majorBidi" w:cstheme="majorBidi"/>
          <w:sz w:val="28"/>
          <w:szCs w:val="28"/>
          <w:lang w:eastAsia="zh-CN"/>
        </w:rPr>
      </w:pP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Хотя подобные описания других народов встречаются значительно раньше, например, Геродот в своей Истории много внимания уделяет рассказам о населяющих отдаленные от Греции территории племена, где, конечно, правда перемежается с вымыслом. Тем не менее в эпоху великих географических открытий начинает формироваться </w:t>
      </w:r>
      <w:r w:rsidRPr="005C52E0">
        <w:rPr>
          <w:rFonts w:asciiTheme="majorBidi" w:eastAsia="MS Mincho" w:hAnsiTheme="majorBidi" w:cstheme="majorBidi"/>
          <w:i/>
          <w:sz w:val="28"/>
          <w:szCs w:val="28"/>
          <w:lang w:eastAsia="zh-CN"/>
        </w:rPr>
        <w:t>социальный заказ</w:t>
      </w:r>
      <w:r w:rsidRPr="005C52E0">
        <w:rPr>
          <w:rFonts w:asciiTheme="majorBidi" w:eastAsia="MS Mincho" w:hAnsiTheme="majorBidi" w:cstheme="majorBidi"/>
          <w:sz w:val="28"/>
          <w:szCs w:val="28"/>
          <w:lang w:eastAsia="zh-CN"/>
        </w:rPr>
        <w:t xml:space="preserve"> на особую науку, описывающую особенности жизни других народов. Поначалу такие описания были сугубо практичными. Как себя вести в иной среде, как с помощью простых фраз наладить контакт с чужеземцами, как использовать их «слабости» для извлечения прибыли. Но накопление данных привело к необходимости создания специальной дисциплины, не только описывающей, но и в той или иной мере, объясняющей разнообразие мира людей.</w:t>
      </w:r>
    </w:p>
    <w:p w:rsidR="002370FE" w:rsidRPr="005C52E0" w:rsidRDefault="002370FE">
      <w:pPr>
        <w:rPr>
          <w:rFonts w:asciiTheme="majorBidi" w:hAnsiTheme="majorBidi" w:cstheme="majorBidi"/>
          <w:sz w:val="28"/>
          <w:szCs w:val="28"/>
        </w:rPr>
      </w:pPr>
    </w:p>
    <w:sectPr w:rsidR="002370FE" w:rsidRPr="005C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425" w:rsidRDefault="00D66425" w:rsidP="005C52E0">
      <w:pPr>
        <w:spacing w:after="0" w:line="240" w:lineRule="auto"/>
      </w:pPr>
      <w:r>
        <w:separator/>
      </w:r>
    </w:p>
  </w:endnote>
  <w:endnote w:type="continuationSeparator" w:id="0">
    <w:p w:rsidR="00D66425" w:rsidRDefault="00D66425" w:rsidP="005C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425" w:rsidRDefault="00D66425" w:rsidP="005C52E0">
      <w:pPr>
        <w:spacing w:after="0" w:line="240" w:lineRule="auto"/>
      </w:pPr>
      <w:r>
        <w:separator/>
      </w:r>
    </w:p>
  </w:footnote>
  <w:footnote w:type="continuationSeparator" w:id="0">
    <w:p w:rsidR="00D66425" w:rsidRDefault="00D66425" w:rsidP="005C52E0">
      <w:pPr>
        <w:spacing w:after="0" w:line="240" w:lineRule="auto"/>
      </w:pPr>
      <w:r>
        <w:continuationSeparator/>
      </w:r>
    </w:p>
  </w:footnote>
  <w:footnote w:id="1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Из 10 восемь «не», кроме «наблюдения дня субботнего» и «почитания отца и матери».</w:t>
      </w:r>
    </w:p>
  </w:footnote>
  <w:footnote w:id="2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Или даже уничтожением отдельных народов или племен.</w:t>
      </w:r>
    </w:p>
  </w:footnote>
  <w:footnote w:id="3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Вряд ли возможны точные цифры. См. Народы мира. Историко-этнографический справочник. М., 1988. с. 7.</w:t>
      </w:r>
    </w:p>
  </w:footnote>
  <w:footnote w:id="4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Любимов Ю.В. Миграция западных ойратов в Поволжье и русско-калмыцкие отношения. // Восток, </w:t>
      </w:r>
      <w:r w:rsidRPr="006E37C6">
        <w:rPr>
          <w:rFonts w:ascii="Times New Roman" w:hAnsi="Times New Roman" w:cs="Times New Roman"/>
        </w:rPr>
        <w:t>№</w:t>
      </w:r>
      <w:r w:rsidRPr="006E37C6">
        <w:rPr>
          <w:rFonts w:ascii="PT Serif" w:hAnsi="PT Serif"/>
        </w:rPr>
        <w:t>2, 2008. сс.46-55.</w:t>
      </w:r>
    </w:p>
  </w:footnote>
  <w:footnote w:id="5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Рис А. и Б. Наследие кельтов. Древняя традиция в Ирландии и Уэльсе. М.: Энигма. 1999. С. 432.</w:t>
      </w:r>
    </w:p>
  </w:footnote>
  <w:footnote w:id="6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Поршнев Б.Ф. Социальная психология и история. М., 1979. с. 84-85.</w:t>
      </w:r>
    </w:p>
  </w:footnote>
  <w:footnote w:id="7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Крюков М.В. «Люди», «настоящие люди» (К проблеме исторической типологии этнического самоназвания). // Этническая ономастика, М., 1984, с. 7-8.</w:t>
      </w:r>
    </w:p>
  </w:footnote>
  <w:footnote w:id="8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«Всяк сущий в ней язык…» в смысле племя или народ.</w:t>
      </w:r>
    </w:p>
  </w:footnote>
  <w:footnote w:id="9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</w:rPr>
        <w:t>Legge</w:t>
      </w:r>
      <w:proofErr w:type="spellEnd"/>
      <w:r w:rsidRPr="006E37C6">
        <w:rPr>
          <w:rFonts w:ascii="PT Serif" w:hAnsi="PT Serif"/>
        </w:rPr>
        <w:t xml:space="preserve"> J. </w:t>
      </w:r>
      <w:proofErr w:type="spellStart"/>
      <w:r w:rsidRPr="006E37C6">
        <w:rPr>
          <w:rFonts w:ascii="PT Serif" w:hAnsi="PT Serif"/>
        </w:rPr>
        <w:t>The</w:t>
      </w:r>
      <w:proofErr w:type="spellEnd"/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</w:rPr>
        <w:t>Chinese</w:t>
      </w:r>
      <w:proofErr w:type="spellEnd"/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</w:rPr>
        <w:t>classics</w:t>
      </w:r>
      <w:proofErr w:type="spellEnd"/>
      <w:r w:rsidRPr="006E37C6">
        <w:rPr>
          <w:rFonts w:ascii="PT Serif" w:hAnsi="PT Serif"/>
        </w:rPr>
        <w:t xml:space="preserve">. </w:t>
      </w:r>
      <w:proofErr w:type="spellStart"/>
      <w:r w:rsidRPr="006E37C6">
        <w:rPr>
          <w:rFonts w:ascii="PT Serif" w:hAnsi="PT Serif"/>
        </w:rPr>
        <w:t>vol</w:t>
      </w:r>
      <w:proofErr w:type="spellEnd"/>
      <w:r w:rsidRPr="006E37C6">
        <w:rPr>
          <w:rFonts w:ascii="PT Serif" w:hAnsi="PT Serif"/>
        </w:rPr>
        <w:t xml:space="preserve">. I-VIII. </w:t>
      </w:r>
      <w:proofErr w:type="spellStart"/>
      <w:r w:rsidRPr="006E37C6">
        <w:rPr>
          <w:rFonts w:ascii="PT Serif" w:hAnsi="PT Serif"/>
        </w:rPr>
        <w:t>Peiping</w:t>
      </w:r>
      <w:proofErr w:type="spellEnd"/>
      <w:r w:rsidRPr="006E37C6">
        <w:rPr>
          <w:rFonts w:ascii="PT Serif" w:hAnsi="PT Serif"/>
        </w:rPr>
        <w:t xml:space="preserve"> 1939. </w:t>
      </w:r>
      <w:proofErr w:type="spellStart"/>
      <w:r w:rsidRPr="006E37C6">
        <w:rPr>
          <w:rFonts w:ascii="PT Serif" w:hAnsi="PT Serif"/>
        </w:rPr>
        <w:t>Vol</w:t>
      </w:r>
      <w:proofErr w:type="spellEnd"/>
      <w:r w:rsidRPr="006E37C6">
        <w:rPr>
          <w:rFonts w:ascii="PT Serif" w:hAnsi="PT Serif"/>
        </w:rPr>
        <w:t>. VII, 123.</w:t>
      </w:r>
    </w:p>
  </w:footnote>
  <w:footnote w:id="10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Пятая страна – </w:t>
      </w:r>
      <w:proofErr w:type="spellStart"/>
      <w:r w:rsidRPr="006E37C6">
        <w:rPr>
          <w:rFonts w:ascii="PT Serif" w:hAnsi="PT Serif"/>
        </w:rPr>
        <w:t>Чжунго</w:t>
      </w:r>
      <w:proofErr w:type="spellEnd"/>
      <w:r w:rsidRPr="006E37C6">
        <w:rPr>
          <w:rFonts w:ascii="PT Serif" w:hAnsi="PT Serif"/>
        </w:rPr>
        <w:t xml:space="preserve"> (Срединная)!</w:t>
      </w:r>
    </w:p>
  </w:footnote>
  <w:footnote w:id="11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</w:rPr>
        <w:t>Чэнь</w:t>
      </w:r>
      <w:proofErr w:type="spellEnd"/>
      <w:r w:rsidRPr="006E37C6">
        <w:rPr>
          <w:rFonts w:ascii="PT Serif" w:hAnsi="PT Serif"/>
        </w:rPr>
        <w:t xml:space="preserve"> Хао </w:t>
      </w:r>
      <w:proofErr w:type="spellStart"/>
      <w:r w:rsidRPr="006E37C6">
        <w:rPr>
          <w:rFonts w:ascii="PT Serif" w:hAnsi="PT Serif"/>
        </w:rPr>
        <w:t>Лицзи</w:t>
      </w:r>
      <w:proofErr w:type="spellEnd"/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</w:rPr>
        <w:t>цзишо</w:t>
      </w:r>
      <w:proofErr w:type="spellEnd"/>
      <w:r w:rsidRPr="006E37C6">
        <w:rPr>
          <w:rFonts w:ascii="PT Serif" w:hAnsi="PT Serif"/>
        </w:rPr>
        <w:t>. Шанхай, 1936, 14-15</w:t>
      </w:r>
    </w:p>
  </w:footnote>
  <w:footnote w:id="12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</w:t>
      </w:r>
      <w:proofErr w:type="spellStart"/>
      <w:r w:rsidRPr="006E37C6">
        <w:rPr>
          <w:rFonts w:ascii="PT Serif" w:hAnsi="PT Serif"/>
          <w:lang w:eastAsia="zh-CN"/>
        </w:rPr>
        <w:t>Есиповская</w:t>
      </w:r>
      <w:proofErr w:type="spellEnd"/>
      <w:r w:rsidRPr="006E37C6">
        <w:rPr>
          <w:rFonts w:ascii="PT Serif" w:hAnsi="PT Serif"/>
          <w:lang w:eastAsia="zh-CN"/>
        </w:rPr>
        <w:t xml:space="preserve"> (основная редакция).</w:t>
      </w:r>
    </w:p>
  </w:footnote>
  <w:footnote w:id="13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</w:t>
      </w:r>
      <w:bookmarkStart w:id="3" w:name="_Hlk500801965"/>
      <w:r w:rsidRPr="006E37C6">
        <w:rPr>
          <w:rFonts w:ascii="PT Serif" w:hAnsi="PT Serif"/>
        </w:rPr>
        <w:t>ПСРЛ. Том 36. Сибирские летописи. М.: Наука, 1987. Сс.</w:t>
      </w:r>
      <w:bookmarkEnd w:id="3"/>
      <w:r w:rsidRPr="006E37C6">
        <w:rPr>
          <w:rFonts w:ascii="PT Serif" w:hAnsi="PT Serif"/>
        </w:rPr>
        <w:t xml:space="preserve"> 40, 48-49, 54.</w:t>
      </w:r>
    </w:p>
  </w:footnote>
  <w:footnote w:id="14">
    <w:p w:rsidR="005C52E0" w:rsidRPr="006E37C6" w:rsidRDefault="005C52E0" w:rsidP="005C52E0">
      <w:pPr>
        <w:pStyle w:val="a3"/>
        <w:ind w:firstLine="284"/>
        <w:jc w:val="both"/>
        <w:rPr>
          <w:rFonts w:ascii="PT Serif" w:hAnsi="PT Serif"/>
        </w:rPr>
      </w:pPr>
      <w:r w:rsidRPr="006E37C6">
        <w:rPr>
          <w:rStyle w:val="a5"/>
          <w:rFonts w:ascii="PT Serif" w:hAnsi="PT Serif"/>
        </w:rPr>
        <w:footnoteRef/>
      </w:r>
      <w:r w:rsidRPr="006E37C6">
        <w:rPr>
          <w:rFonts w:ascii="PT Serif" w:hAnsi="PT Serif"/>
        </w:rPr>
        <w:t xml:space="preserve"> ПСРЛ. Том 36. Сибирские летописи. М.: Наука, 1987. С. 45.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E0"/>
    <w:rsid w:val="002370FE"/>
    <w:rsid w:val="005C52E0"/>
    <w:rsid w:val="00D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BF3C2-A4D6-4F45-8DA4-4212B04F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45"/>
    <w:basedOn w:val="a"/>
    <w:link w:val="a4"/>
    <w:unhideWhenUsed/>
    <w:rsid w:val="005C52E0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aliases w:val="Текст сноски45 Знак"/>
    <w:basedOn w:val="a0"/>
    <w:link w:val="a3"/>
    <w:rsid w:val="005C52E0"/>
    <w:rPr>
      <w:rFonts w:eastAsia="MS Mincho"/>
      <w:sz w:val="20"/>
      <w:szCs w:val="20"/>
    </w:rPr>
  </w:style>
  <w:style w:type="character" w:styleId="a5">
    <w:name w:val="footnote reference"/>
    <w:aliases w:val="RSC_WP (footnote reference),Ссылка на сноску,Ссылка на сноску 45"/>
    <w:basedOn w:val="a0"/>
    <w:rsid w:val="005C52E0"/>
    <w:rPr>
      <w:position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2198</Words>
  <Characters>12532</Characters>
  <Application>Microsoft Office Word</Application>
  <DocSecurity>0</DocSecurity>
  <Lines>104</Lines>
  <Paragraphs>29</Paragraphs>
  <ScaleCrop>false</ScaleCrop>
  <Company/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Liubimov</dc:creator>
  <cp:keywords/>
  <dc:description/>
  <cp:lastModifiedBy>Yuri Liubimov</cp:lastModifiedBy>
  <cp:revision>1</cp:revision>
  <dcterms:created xsi:type="dcterms:W3CDTF">2020-03-24T11:46:00Z</dcterms:created>
  <dcterms:modified xsi:type="dcterms:W3CDTF">2020-03-24T11:49:00Z</dcterms:modified>
</cp:coreProperties>
</file>